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sz w:val="50"/>
        </w:rPr>
        <w:t>APPEL DE FAMILIER</w:t>
      </w:r>
    </w:p>
    <w:p>
      <w:pPr>
        <w:pStyle w:val="Normal"/>
        <w:jc w:val="center"/>
        <w:rPr/>
      </w:pPr>
      <w:r>
        <w:rPr>
          <w:i/>
          <w:sz w:val="26"/>
        </w:rPr>
        <w:t>Dieux, puissances féeriques et entités des Royaumes Oubliés</w:t>
      </w:r>
    </w:p>
    <w:p>
      <w:pPr>
        <w:pStyle w:val="Normal"/>
        <w:rPr/>
      </w:pPr>
      <w:r>
        <w:rPr>
          <w:b/>
        </w:rPr>
        <w:t xml:space="preserve">Principe RP. </w:t>
      </w:r>
      <w:r>
        <w:rPr/>
        <w:t>Le familier garde exactement les statistiques prévues par le sort. Son lien avec une divinité, une puissance féerique, un fiélon ou un esprit est avant tout narratif : messager, observateur, petit serviteur, signe de faveur ou présence mystérieuse. L'entité n'a pas besoin de parler directement par son intermédiaire.</w:t>
      </w:r>
    </w:p>
    <w:p>
      <w:pPr>
        <w:pStyle w:val="Normal"/>
        <w:rPr/>
      </w:pPr>
      <w:r>
        <w:rPr>
          <w:b/>
        </w:rPr>
        <w:t xml:space="preserve">Type d’esprit. </w:t>
      </w:r>
      <w:r>
        <w:rPr/>
        <w:t>Le sort permet un esprit céleste, fée ou fiélon. Pour le jeu de rôle, on peut aussi décrire son origine comme un esprit naturel, un serviteur d’un dieu, une manifestation de la Toile ou un petit esprit lié à un lieu, sans lui donner de pouvoir supplémentaire.</w:t>
      </w:r>
    </w:p>
    <w:p>
      <w:pPr>
        <w:pStyle w:val="Normal"/>
        <w:rPr/>
      </w:pPr>
      <w:r>
        <w:rPr>
          <w:b/>
        </w:rPr>
        <w:t xml:space="preserve">Apparence. </w:t>
      </w:r>
      <w:r>
        <w:rPr/>
        <w:t>La couleur du pelage, des plumes ou des écailles peut indiquer l'origine : blanc ou argenté pour une influence lumineuse, noir pour une puissance nocturne ou secrète, couleurs inhabituelles pour une origine féerique ou magique. Noir ne veut pas forcément dire mauvais.</w:t>
      </w:r>
    </w:p>
    <w:p>
      <w:pPr>
        <w:pStyle w:val="Heading1"/>
        <w:rPr/>
      </w:pPr>
      <w:r>
        <w:rPr/>
        <w:t>Associations - animaux terrestres et nocturnes</w:t>
      </w:r>
    </w:p>
    <w:tbl>
      <w:tblPr>
        <w:tblStyle w:val="TableGrid"/>
        <w:tblW w:w="10540"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2635"/>
        <w:gridCol w:w="2635"/>
        <w:gridCol w:w="2635"/>
        <w:gridCol w:w="2635"/>
      </w:tblGrid>
      <w:tr>
        <w:trPr/>
        <w:tc>
          <w:tcPr>
            <w:tcW w:w="2635" w:type="dxa"/>
            <w:tcBorders/>
            <w:shd w:fill="D9EAF7"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Familier</w:t>
            </w:r>
          </w:p>
        </w:tc>
        <w:tc>
          <w:tcPr>
            <w:tcW w:w="2635" w:type="dxa"/>
            <w:tcBorders/>
            <w:shd w:fill="D9EAF7"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Dieux / célestes</w:t>
            </w:r>
          </w:p>
        </w:tc>
        <w:tc>
          <w:tcPr>
            <w:tcW w:w="2635" w:type="dxa"/>
            <w:tcBorders/>
            <w:shd w:fill="D9EAF7"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Fées / esprits</w:t>
            </w:r>
          </w:p>
        </w:tc>
        <w:tc>
          <w:tcPr>
            <w:tcW w:w="2635" w:type="dxa"/>
            <w:tcBorders/>
            <w:shd w:fill="D9EAF7"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Entités sombres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Araignée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Mystra : tissage de la Toile ; Oghma : patience et méthode.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tisseuse, esprit ancien des bois.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Lolth ; Shar pour une araignée d’ombre.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Belette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Tymora : vive et chanceuse ; Gwaeron Bourrasque : petite éclaireuse.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espiègle, esprit des haies.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Mask : discrétion et larcin ; petit fiélon rusé.</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Chat</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Mystra, Séluné, Sharess, Tymora.</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domestique, fée protectrice.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Shar, Mask, Beshaba ; fiélon discret.</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Chauve-souris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Séluné : créature de la nuit ; Mystra : exploratrice.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nocturne, esprit des cavernes.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Shar, Mask ; puissance vampirique ou infernale.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Chouette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Oghma, Mystra, Savras, Azouth.</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lunaire, esprit sage des forêts.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Shar : chouette noire et silencieuse.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Corbeau</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Kelemvor : lien avec les morts ; Oghma : mémoire ; Mystra.</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prophétique, fée des landes.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Mask, Shar, Beshaba ; puissance nécromantique.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Grenouille / crapaud</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Chauntéa, Eldath, Silvanus.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de mare, esprit des marais, serviteur d’une guenaude.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Beshaba ; esprit sombre des marais.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Rat / rat de bibliothèque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Oghma : connaissance ; Deneïr : écriture, glyphes et livres ; Ilmater : humble survivant.</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des bibliothèques, des villes ou des greniers.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Mask, Talona, Beshaba ; esprit de maladie.</w:t>
            </w:r>
          </w:p>
        </w:tc>
      </w:tr>
    </w:tbl>
    <w:p>
      <w:pPr>
        <w:pStyle w:val="Normal"/>
        <w:rPr/>
      </w:pPr>
      <w:r>
        <w:rPr/>
      </w:r>
      <w:r>
        <w:br w:type="page"/>
      </w:r>
    </w:p>
    <w:p>
      <w:pPr>
        <w:pStyle w:val="Heading1"/>
        <w:spacing w:before="0" w:after="0"/>
        <w:rPr/>
      </w:pPr>
      <w:r>
        <w:rPr/>
        <w:t>Associations - ciel, eau et reptiles</w:t>
      </w:r>
    </w:p>
    <w:tbl>
      <w:tblPr>
        <w:tblStyle w:val="TableGrid"/>
        <w:tblW w:w="10540"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2635"/>
        <w:gridCol w:w="2635"/>
        <w:gridCol w:w="2635"/>
        <w:gridCol w:w="2635"/>
      </w:tblGrid>
      <w:tr>
        <w:trPr/>
        <w:tc>
          <w:tcPr>
            <w:tcW w:w="2635" w:type="dxa"/>
            <w:tcBorders/>
            <w:shd w:fill="E3F1E6"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Familier</w:t>
            </w:r>
          </w:p>
        </w:tc>
        <w:tc>
          <w:tcPr>
            <w:tcW w:w="2635" w:type="dxa"/>
            <w:tcBorders/>
            <w:shd w:fill="E3F1E6"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Dieux / célestes</w:t>
            </w:r>
          </w:p>
        </w:tc>
        <w:tc>
          <w:tcPr>
            <w:tcW w:w="2635" w:type="dxa"/>
            <w:tcBorders/>
            <w:shd w:fill="E3F1E6"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Fées / esprits</w:t>
            </w:r>
          </w:p>
        </w:tc>
        <w:tc>
          <w:tcPr>
            <w:tcW w:w="2635" w:type="dxa"/>
            <w:tcBorders/>
            <w:shd w:fill="E3F1E6" w:val="clear"/>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7"/>
                <w:szCs w:val="22"/>
                <w:lang w:val="en-US" w:eastAsia="en-US" w:bidi="ar-SA"/>
              </w:rPr>
              <w:t>Entités sombres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Crabe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Valkur ; Deep Sashelas.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des rivages, fée marine.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Umberlie : mer dangereuse ; esprit des profondeurs.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Faucon</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Akadi : air, hauteur et vents ; Gwaeron Bourrasque ; Shaundakul ; Heaum.</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du vent ou des montagnes.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Malar : prédateur ; esprit fiélon chasseur.</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Hippocampe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Deep Sashelas ; Valkur ; Séluné pour les marées.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Fée marine, esprit des récifs.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Umberlie ; puissance abyssale marine.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Lézard</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Silvanus ; Ubtao selon la région.</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du désert, fée des pierres chaudes.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Tiamat ; Sseth ; entité reptilienne sombre.</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Pieuvre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Deep Sashelas ; Oghma pour l’intelligence et la curiosité.</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marin ancien.</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Umberlie ; Dagon ; puissance du Kraken ou des abysses.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Poisson / piranha</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Deep Sashelas ; Valkur ; Eldath pour un poisson paisible.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de rivière, de lac ou de récif.</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Umberlie ; puissance prédatrice des profondeurs.</w:t>
            </w:r>
          </w:p>
        </w:tc>
      </w:tr>
      <w:tr>
        <w:trPr/>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kern w:val="0"/>
                <w:sz w:val="16"/>
                <w:szCs w:val="22"/>
                <w:lang w:val="en-US" w:eastAsia="en-US" w:bidi="ar-SA"/>
              </w:rPr>
              <w:t>Serpent venimeux</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Mystra : savoir ésotérique ; Silvanus : nature.</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Esprit primordial, fée des jungles.</w:t>
            </w:r>
          </w:p>
        </w:tc>
        <w:tc>
          <w:tcPr>
            <w:tcW w:w="2635" w:type="dxa"/>
            <w:tcBorders/>
            <w:vAlign w:val="center"/>
          </w:tcPr>
          <w:p>
            <w:pPr>
              <w:pStyle w:val="Normal"/>
              <w:widowControl/>
              <w:spacing w:lineRule="auto" w:line="240" w:before="0" w:after="0"/>
              <w:jc w:val="start"/>
              <w:rPr>
                <w:rFonts w:eastAsia="ＭＳ 明朝" w:cs=""/>
                <w:kern w:val="0"/>
                <w:szCs w:val="22"/>
                <w:lang w:val="en-US" w:eastAsia="en-US" w:bidi="ar-SA"/>
              </w:rPr>
            </w:pPr>
            <w:r>
              <w:rPr>
                <w:rFonts w:eastAsia="ＭＳ 明朝" w:cs=""/>
                <w:b w:val="false"/>
                <w:kern w:val="0"/>
                <w:sz w:val="16"/>
                <w:szCs w:val="22"/>
                <w:lang w:val="en-US" w:eastAsia="en-US" w:bidi="ar-SA"/>
              </w:rPr>
              <w:t>Sseth, Tiamat, Shar, Asmodée.</w:t>
            </w:r>
          </w:p>
        </w:tc>
      </w:tr>
    </w:tbl>
    <w:p>
      <w:pPr>
        <w:pStyle w:val="Heading1"/>
        <w:rPr/>
      </w:pPr>
      <w:r>
        <w:rPr/>
        <w:t>Quelques associations particulièrement fortes</w:t>
      </w:r>
    </w:p>
    <w:p>
      <w:pPr>
        <w:pStyle w:val="Normal"/>
        <w:spacing w:before="0" w:after="80"/>
        <w:rPr/>
      </w:pPr>
      <w:r>
        <w:rPr>
          <w:b/>
        </w:rPr>
        <w:t xml:space="preserve">Rat de bibliothèque - Oghma : </w:t>
      </w:r>
      <w:r>
        <w:rPr/>
        <w:t>Il vit entre les rayonnages, grimpe sur les piles de livres et semble toujours retrouver le bon ouvrage.</w:t>
      </w:r>
    </w:p>
    <w:p>
      <w:pPr>
        <w:pStyle w:val="Normal"/>
        <w:spacing w:before="0" w:after="80"/>
        <w:rPr/>
      </w:pPr>
      <w:r>
        <w:rPr>
          <w:b/>
        </w:rPr>
        <w:t xml:space="preserve">Rat de bibliothèque - Deneïr : </w:t>
      </w:r>
      <w:r>
        <w:rPr/>
        <w:t>Plus spécialisé : manuscrits, calligraphie, glyphes, cartes, copies et travail des scribes.</w:t>
      </w:r>
    </w:p>
    <w:p>
      <w:pPr>
        <w:pStyle w:val="Normal"/>
        <w:spacing w:before="0" w:after="80"/>
        <w:rPr/>
      </w:pPr>
      <w:r>
        <w:rPr>
          <w:b/>
        </w:rPr>
        <w:t xml:space="preserve">Faucon - Akadi : </w:t>
      </w:r>
      <w:r>
        <w:rPr/>
        <w:t>Très naturel : esprit de l’air, de la hauteur et du mouvement. Ses plumes peuvent frémir même dans une pièce sans courant d’air.</w:t>
      </w:r>
    </w:p>
    <w:p>
      <w:pPr>
        <w:pStyle w:val="Normal"/>
        <w:spacing w:before="0" w:after="80"/>
        <w:rPr/>
      </w:pPr>
      <w:r>
        <w:rPr>
          <w:b/>
        </w:rPr>
        <w:t xml:space="preserve">Chouette - Savras : </w:t>
      </w:r>
      <w:r>
        <w:rPr/>
        <w:t>Très adaptée à un devin. Elle peut fixer une porte, une personne ou un chemin quelques secondes avant qu’un événement ne survienne, sans donner mécaniquement de préscience.</w:t>
      </w:r>
    </w:p>
    <w:p>
      <w:pPr>
        <w:pStyle w:val="Normal"/>
        <w:spacing w:before="0" w:after="80"/>
        <w:rPr/>
      </w:pPr>
      <w:r>
        <w:rPr>
          <w:b/>
        </w:rPr>
        <w:t xml:space="preserve">Corbeau - Kelemvor : </w:t>
      </w:r>
      <w:r>
        <w:rPr/>
        <w:t>Il n’est pas maléfique : il peut simplement devenir silencieux devant une tombe profanée ou un mort qui n’a pas reçu de sépulture correcte.</w:t>
      </w:r>
    </w:p>
    <w:p>
      <w:pPr>
        <w:pStyle w:val="Normal"/>
        <w:spacing w:before="0" w:after="80"/>
        <w:rPr/>
      </w:pPr>
      <w:r>
        <w:rPr>
          <w:b/>
        </w:rPr>
        <w:t xml:space="preserve">Crapaud - Eldath : </w:t>
      </w:r>
      <w:r>
        <w:rPr/>
        <w:t>Paisible, peu impressionnant, mais parfaitement à sa place près de l’eau calme et des sanctuaires naturels.</w:t>
      </w:r>
    </w:p>
    <w:p>
      <w:pPr>
        <w:pStyle w:val="Normal"/>
        <w:rPr/>
      </w:pPr>
      <w:r>
        <w:rPr>
          <w:b/>
        </w:rPr>
        <w:t xml:space="preserve">Règle pratique : </w:t>
      </w:r>
      <w:r>
        <w:rPr/>
        <w:t>l'association donne du caractère au familier mais ne doit pas servir à lui accorder gratuitement des sorts, des compétences ou une connaissance divine. Son intérêt vient du comportement et des indices RP.</w:t>
      </w:r>
    </w:p>
    <w:p>
      <w:pPr>
        <w:pStyle w:val="Normal"/>
        <w:rPr/>
      </w:pPr>
      <w:r>
        <w:rPr/>
      </w:r>
      <w:r>
        <w:br w:type="page"/>
      </w:r>
    </w:p>
    <w:p>
      <w:pPr>
        <w:pStyle w:val="Heading1"/>
        <w:spacing w:before="0" w:after="0"/>
        <w:rPr/>
      </w:pPr>
      <w:r>
        <w:rPr/>
        <w:t>Couleurs, signes et tempéraments</w:t>
      </w:r>
    </w:p>
    <w:p>
      <w:pPr>
        <w:pStyle w:val="Normal"/>
        <w:spacing w:before="0" w:after="60"/>
        <w:rPr/>
      </w:pPr>
      <w:r>
        <w:rPr>
          <w:b/>
        </w:rPr>
        <w:t>Chat blanc aux yeux bleus - Séluné</w:t>
      </w:r>
      <w:r>
        <w:rPr/>
        <w:t xml:space="preserve"> - calme, protecteur ; son pelage paraît argenté au clair de lune.</w:t>
      </w:r>
    </w:p>
    <w:p>
      <w:pPr>
        <w:pStyle w:val="Normal"/>
        <w:spacing w:before="0" w:after="60"/>
        <w:rPr/>
      </w:pPr>
      <w:r>
        <w:rPr>
          <w:b/>
        </w:rPr>
        <w:t>Chat blanc aux yeux violets - Mystra</w:t>
      </w:r>
      <w:r>
        <w:rPr/>
        <w:t xml:space="preserve"> - curieux de magie ; il observe longuement les objets enchantés.</w:t>
      </w:r>
    </w:p>
    <w:p>
      <w:pPr>
        <w:pStyle w:val="Normal"/>
        <w:spacing w:before="0" w:after="60"/>
        <w:rPr/>
      </w:pPr>
      <w:r>
        <w:rPr>
          <w:b/>
        </w:rPr>
        <w:t>Chat gris - Oghma</w:t>
      </w:r>
      <w:r>
        <w:rPr/>
        <w:t xml:space="preserve"> - s’installe sur les livres et parchemins que son maître voulait précisément consulter.</w:t>
      </w:r>
    </w:p>
    <w:p>
      <w:pPr>
        <w:pStyle w:val="Normal"/>
        <w:spacing w:before="0" w:after="60"/>
        <w:rPr/>
      </w:pPr>
      <w:r>
        <w:rPr>
          <w:b/>
        </w:rPr>
        <w:t>Chat roux - Tymora</w:t>
      </w:r>
      <w:r>
        <w:rPr/>
        <w:t xml:space="preserve"> - joueur, téméraire et souvent présent au moment où quelque chose d’imprévu arrive.</w:t>
      </w:r>
    </w:p>
    <w:p>
      <w:pPr>
        <w:pStyle w:val="Normal"/>
        <w:spacing w:before="0" w:after="60"/>
        <w:rPr/>
      </w:pPr>
      <w:r>
        <w:rPr>
          <w:b/>
        </w:rPr>
        <w:t>Chat noir aux yeux verts - Mask</w:t>
      </w:r>
      <w:r>
        <w:rPr/>
        <w:t xml:space="preserve"> - disparaît sans prévenir et revient parfois avec un petit objet mystérieux.</w:t>
      </w:r>
    </w:p>
    <w:p>
      <w:pPr>
        <w:pStyle w:val="Normal"/>
        <w:spacing w:before="0" w:after="60"/>
        <w:rPr/>
      </w:pPr>
      <w:r>
        <w:rPr>
          <w:b/>
        </w:rPr>
        <w:t>Chat noir aux yeux argentés - Shar</w:t>
      </w:r>
      <w:r>
        <w:rPr/>
        <w:t xml:space="preserve"> - presque silencieux, préfère les coins sombres et observe les gens longtemps.</w:t>
      </w:r>
    </w:p>
    <w:p>
      <w:pPr>
        <w:pStyle w:val="Normal"/>
        <w:spacing w:before="0" w:after="60"/>
        <w:rPr/>
      </w:pPr>
      <w:r>
        <w:rPr>
          <w:b/>
        </w:rPr>
        <w:t>Chat noir de Séluné</w:t>
      </w:r>
      <w:r>
        <w:rPr/>
        <w:t xml:space="preserve"> - la nuit dans son pelage, la lumière lunaire dans ses yeux : noir ne signifie donc pas mauvais.</w:t>
      </w:r>
    </w:p>
    <w:p>
      <w:pPr>
        <w:pStyle w:val="Heading2"/>
        <w:rPr/>
      </w:pPr>
      <w:r>
        <w:rPr/>
        <w:t>Autres signes visuels</w:t>
      </w:r>
    </w:p>
    <w:p>
      <w:pPr>
        <w:pStyle w:val="Normal"/>
        <w:spacing w:before="0" w:after="60"/>
        <w:rPr/>
      </w:pPr>
      <w:r>
        <w:rPr>
          <w:b/>
        </w:rPr>
        <w:t>Chouette blanche - Séluné</w:t>
      </w:r>
      <w:r>
        <w:rPr/>
        <w:t xml:space="preserve"> - messagère nocturne, discrète et lumineuse.</w:t>
      </w:r>
    </w:p>
    <w:p>
      <w:pPr>
        <w:pStyle w:val="Normal"/>
        <w:spacing w:before="0" w:after="60"/>
        <w:rPr/>
      </w:pPr>
      <w:r>
        <w:rPr>
          <w:b/>
        </w:rPr>
        <w:t>Chouette brune - Oghma</w:t>
      </w:r>
      <w:r>
        <w:rPr/>
        <w:t xml:space="preserve"> - sage, attentive, familière des bibliothèques et des érudits.</w:t>
      </w:r>
    </w:p>
    <w:p>
      <w:pPr>
        <w:pStyle w:val="Normal"/>
        <w:spacing w:before="0" w:after="60"/>
        <w:rPr/>
      </w:pPr>
      <w:r>
        <w:rPr>
          <w:b/>
        </w:rPr>
        <w:t>Chouette noire - Shar</w:t>
      </w:r>
      <w:r>
        <w:rPr/>
        <w:t xml:space="preserve"> - silhouette presque invisible dans l’obscurité.</w:t>
      </w:r>
    </w:p>
    <w:p>
      <w:pPr>
        <w:pStyle w:val="Normal"/>
        <w:spacing w:before="0" w:after="60"/>
        <w:rPr/>
      </w:pPr>
      <w:r>
        <w:rPr>
          <w:b/>
        </w:rPr>
        <w:t>Faucon gris clair - Akadi</w:t>
      </w:r>
      <w:r>
        <w:rPr/>
        <w:t xml:space="preserve"> - plumes toujours légèrement soulevées comme par une brise invisible.</w:t>
      </w:r>
    </w:p>
    <w:p>
      <w:pPr>
        <w:pStyle w:val="Normal"/>
        <w:spacing w:before="0" w:after="60"/>
        <w:rPr/>
      </w:pPr>
      <w:r>
        <w:rPr>
          <w:b/>
        </w:rPr>
        <w:t>Faucon brun - Gwaeron Bourrasque</w:t>
      </w:r>
      <w:r>
        <w:rPr/>
        <w:t xml:space="preserve"> - éclaireur rustique des pistes sauvages.</w:t>
      </w:r>
    </w:p>
    <w:p>
      <w:pPr>
        <w:pStyle w:val="Normal"/>
        <w:spacing w:before="0" w:after="60"/>
        <w:rPr/>
      </w:pPr>
      <w:r>
        <w:rPr>
          <w:b/>
        </w:rPr>
        <w:t>Serpent blanc - Mystra</w:t>
      </w:r>
      <w:r>
        <w:rPr/>
        <w:t xml:space="preserve"> - image de connaissance ésotérique et de magie ancienne.</w:t>
      </w:r>
    </w:p>
    <w:p>
      <w:pPr>
        <w:pStyle w:val="Normal"/>
        <w:spacing w:before="0" w:after="60"/>
        <w:rPr/>
      </w:pPr>
      <w:r>
        <w:rPr>
          <w:b/>
        </w:rPr>
        <w:t>Serpent vert - Silvanus</w:t>
      </w:r>
      <w:r>
        <w:rPr/>
        <w:t xml:space="preserve"> - esprit naturel sans connotation maléfique.</w:t>
      </w:r>
    </w:p>
    <w:p>
      <w:pPr>
        <w:pStyle w:val="Normal"/>
        <w:spacing w:before="0" w:after="60"/>
        <w:rPr/>
      </w:pPr>
      <w:r>
        <w:rPr>
          <w:b/>
        </w:rPr>
        <w:t>Serpent noir - Shar</w:t>
      </w:r>
      <w:r>
        <w:rPr/>
        <w:t xml:space="preserve"> - froid, silencieux, presque immobile.</w:t>
      </w:r>
    </w:p>
    <w:p>
      <w:pPr>
        <w:pStyle w:val="Normal"/>
        <w:spacing w:before="0" w:after="60"/>
        <w:rPr/>
      </w:pPr>
      <w:r>
        <w:rPr>
          <w:b/>
        </w:rPr>
        <w:t>Serpent rouge - Asmodée</w:t>
      </w:r>
      <w:r>
        <w:rPr/>
        <w:t xml:space="preserve"> - origine fiélonne beaucoup plus évidente.</w:t>
      </w:r>
    </w:p>
    <w:p>
      <w:pPr>
        <w:pStyle w:val="Heading1"/>
        <w:rPr/>
      </w:pPr>
      <w:r>
        <w:rPr/>
        <w:t>Idées de mise en scène</w:t>
      </w:r>
    </w:p>
    <w:p>
      <w:pPr>
        <w:pStyle w:val="ListBullet"/>
        <w:numPr>
          <w:ilvl w:val="0"/>
          <w:numId w:val="1"/>
        </w:numPr>
        <w:spacing w:before="0" w:after="40"/>
        <w:contextualSpacing/>
        <w:rPr/>
      </w:pPr>
      <w:r>
        <w:rPr/>
        <w:t>Le familier ne dit jamais qui l’a envoyé. Il réagit seulement aux symboles, prières ou lieux consacrés à l’entité.</w:t>
      </w:r>
    </w:p>
    <w:p>
      <w:pPr>
        <w:pStyle w:val="ListBullet"/>
        <w:numPr>
          <w:ilvl w:val="0"/>
          <w:numId w:val="1"/>
        </w:numPr>
        <w:spacing w:before="0" w:after="40"/>
        <w:contextualSpacing/>
        <w:rPr/>
      </w:pPr>
      <w:r>
        <w:rPr/>
        <w:t>Le personnage peut croire que le familier est un simple esprit alors que le MJ sait qu’une puissance s’intéresse à lui.</w:t>
      </w:r>
    </w:p>
    <w:p>
      <w:pPr>
        <w:pStyle w:val="ListBullet"/>
        <w:numPr>
          <w:ilvl w:val="0"/>
          <w:numId w:val="1"/>
        </w:numPr>
        <w:spacing w:before="0" w:after="40"/>
        <w:contextualSpacing/>
        <w:rPr/>
      </w:pPr>
      <w:r>
        <w:rPr/>
        <w:t>Deux familiers de la même forme peuvent avoir des comportements totalement opposés selon leur origine.</w:t>
      </w:r>
    </w:p>
    <w:p>
      <w:pPr>
        <w:pStyle w:val="ListBullet"/>
        <w:numPr>
          <w:ilvl w:val="0"/>
          <w:numId w:val="1"/>
        </w:numPr>
        <w:spacing w:before="0" w:after="40"/>
        <w:contextualSpacing/>
        <w:rPr/>
      </w:pPr>
      <w:r>
        <w:rPr/>
        <w:t>Une divinité n’a pas besoin de contrôler constamment l’animal : elle peut seulement avoir facilité l’invocation ou confié un esprit particulier au lanceur de sorts.</w:t>
      </w:r>
    </w:p>
    <w:p>
      <w:pPr>
        <w:pStyle w:val="ListBullet"/>
        <w:numPr>
          <w:ilvl w:val="0"/>
          <w:numId w:val="1"/>
        </w:numPr>
        <w:spacing w:before="0" w:after="40"/>
        <w:contextualSpacing/>
        <w:rPr/>
      </w:pPr>
      <w:r>
        <w:rPr/>
        <w:t>Un changement de forme obtenu en relançant Appel de familier peut aussi représenter un changement d’humeur, de mission ou de message de la puissance associée.</w:t>
      </w:r>
    </w:p>
    <w:p>
      <w:pPr>
        <w:pStyle w:val="Heading2"/>
        <w:rPr/>
      </w:pPr>
      <w:r>
        <w:rPr/>
        <w:t>Exemple RP</w:t>
      </w:r>
    </w:p>
    <w:p>
      <w:pPr>
        <w:pStyle w:val="Normal"/>
        <w:rPr/>
      </w:pPr>
      <w:r>
        <w:rPr/>
        <w:t xml:space="preserve">Une prêtresse érudite d’Oghma invoque un rat gris. Il n’a aucune capacité supplémentaire, mais passe son temps dans les rayonnages, renifle les reliures et s’agite lorsqu’un livre ancien est déplacé. Un scribe de Deneïr pourrait recevoir presque le même familier, mais celui-ci serait davantage fasciné par l’encre fraîche, les glyphes et les manuscrits inachevés. Un </w:t>
      </w:r>
      <w:r>
        <w:rPr/>
        <w:t>Mage</w:t>
      </w:r>
      <w:r>
        <w:rPr/>
        <w:t xml:space="preserve"> lié à Akadi, lui, pourrait recevoir un faucon gris dont les plumes frémissent continuellement comme si le vent ne le quittait jamais.</w:t>
      </w:r>
    </w:p>
    <w:p>
      <w:pPr>
        <w:pStyle w:val="Normal"/>
        <w:spacing w:before="0" w:after="200"/>
        <w:jc w:val="center"/>
        <w:rPr/>
      </w:pPr>
      <w:r>
        <w:rPr>
          <w:b/>
          <w:i/>
        </w:rPr>
        <w:t>Tout ceci reste du jeu de rôle : aucune modification des statistiques du sort Appel de familier.</w:t>
      </w:r>
    </w:p>
    <w:sectPr>
      <w:footerReference w:type="even" r:id="rId2"/>
      <w:footerReference w:type="default" r:id="rId3"/>
      <w:footerReference w:type="first" r:id="rId4"/>
      <w:type w:val="nextPage"/>
      <w:pgSz w:w="12240" w:h="15840"/>
      <w:pgMar w:left="850" w:right="850" w:gutter="0" w:header="0" w:top="850" w:footer="72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Aptos">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D&amp;D 5e (2014 + Tasha) - Appel de familier : associations RP</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D&amp;D 5e (2014 + Tasha) - Appel de familier : associations RP</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val="bestFit" w:percent="22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start"/>
    </w:pPr>
    <w:rPr>
      <w:rFonts w:ascii="Aptos" w:hAnsi="Aptos" w:eastAsia="ＭＳ 明朝" w:cs="" w:cstheme="minorBidi" w:eastAsiaTheme="minorEastAsia"/>
      <w:color w:val="auto"/>
      <w:kern w:val="0"/>
      <w:sz w:val="20"/>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32"/>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4"/>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En-tteetpieddepage">
    <w:name w:val="En-tête et pied de pag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48"/>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re"/>
    <w:pPr/>
    <w:rPr/>
  </w:style>
  <w:style w:type="paragraph" w:styleId="TOCHeading">
    <w:name w:val="TOC Heading"/>
    <w:basedOn w:val="Heading1"/>
    <w:next w:val="Normal"/>
    <w:uiPriority w:val="39"/>
    <w:semiHidden/>
    <w:unhideWhenUsed/>
    <w:qFormat/>
    <w:rsid w:val="00fc693f"/>
    <w:pPr>
      <w:outlineLvl w:val="9"/>
    </w:pPr>
    <w:rPr/>
  </w:style>
  <w:style w:type="numbering" w:styleId="Pasdeliste" w:default="1">
    <w:name w:val="Pas de liste"/>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LibreOffice/26.2.3.2$Windows_X86_64 LibreOffice_project/70e089b17412e4cb7773e41413306b17a2328c34</Application>
  <AppVersion>15.0000</AppVersion>
  <Pages>3</Pages>
  <Words>1176</Words>
  <Characters>6145</Characters>
  <CharactersWithSpaces>7205</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
  <dcterms:modified xsi:type="dcterms:W3CDTF">2026-08-07T11:03:19Z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